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461" w:rsidRDefault="00A017A3" w:rsidP="00A017A3">
      <w:pPr>
        <w:jc w:val="center"/>
        <w:rPr>
          <w:rFonts w:ascii="Times New Roman" w:hAnsi="Times New Roman" w:cs="Times New Roman"/>
          <w:b/>
          <w:sz w:val="24"/>
        </w:rPr>
      </w:pPr>
      <w:r w:rsidRPr="00A06586">
        <w:rPr>
          <w:rFonts w:ascii="Times New Roman" w:hAnsi="Times New Roman" w:cs="Times New Roman"/>
          <w:b/>
          <w:sz w:val="24"/>
        </w:rPr>
        <w:t>Ocjena finansijskog položaja klijenta</w:t>
      </w:r>
    </w:p>
    <w:p w:rsidR="00A06586" w:rsidRDefault="00A06586" w:rsidP="00A0658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4B4CF4" w:rsidRDefault="00A06586" w:rsidP="00A0658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Pored racio analize</w:t>
      </w:r>
      <w:r w:rsidR="004B4CF4">
        <w:rPr>
          <w:rStyle w:val="FootnoteReference"/>
          <w:rFonts w:ascii="Times New Roman" w:hAnsi="Times New Roman" w:cs="Times New Roman"/>
          <w:sz w:val="24"/>
        </w:rPr>
        <w:footnoteReference w:id="1"/>
      </w:r>
      <w:r>
        <w:rPr>
          <w:rFonts w:ascii="Times New Roman" w:hAnsi="Times New Roman" w:cs="Times New Roman"/>
          <w:sz w:val="24"/>
        </w:rPr>
        <w:t xml:space="preserve"> </w:t>
      </w:r>
      <w:r w:rsidR="004B4CF4">
        <w:rPr>
          <w:rFonts w:ascii="Times New Roman" w:hAnsi="Times New Roman" w:cs="Times New Roman"/>
          <w:sz w:val="24"/>
        </w:rPr>
        <w:t>kojom se mogu utvrditi osnovni elementi finansijskog položaja preduzeća za bilo koju namjenu ili svrhu, u našoj teoriji i praksi se češće koristi metodologija koja ukupan finansijski položaj preduzeća utvrđuje na bazi analize:</w:t>
      </w:r>
    </w:p>
    <w:p w:rsidR="004B4CF4" w:rsidRDefault="004B4CF4" w:rsidP="004B4CF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finansijske ravnoteže,</w:t>
      </w:r>
    </w:p>
    <w:p w:rsidR="00A06586" w:rsidRDefault="004B4CF4" w:rsidP="004B4CF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zaduženosti,</w:t>
      </w:r>
    </w:p>
    <w:p w:rsidR="004B4CF4" w:rsidRDefault="004B4CF4" w:rsidP="004B4CF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solventnosti,</w:t>
      </w:r>
    </w:p>
    <w:p w:rsidR="004B4CF4" w:rsidRDefault="004B4CF4" w:rsidP="004B4CF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održavanja realne vrijednosti sopstvenog kapitala i </w:t>
      </w:r>
    </w:p>
    <w:p w:rsidR="0078140C" w:rsidRDefault="00765664" w:rsidP="0076566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reprodukcione sposobnosti,</w:t>
      </w:r>
    </w:p>
    <w:p w:rsidR="00765664" w:rsidRPr="00765664" w:rsidRDefault="00765664" w:rsidP="0076566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kako slijedi u narednoj tabeli.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8140C" w:rsidTr="0078140C">
        <w:tc>
          <w:tcPr>
            <w:tcW w:w="2265" w:type="dxa"/>
            <w:shd w:val="clear" w:color="auto" w:fill="D9D9D9" w:themeFill="background1" w:themeFillShade="D9"/>
            <w:vAlign w:val="center"/>
          </w:tcPr>
          <w:p w:rsidR="0078140C" w:rsidRPr="0078140C" w:rsidRDefault="0078140C" w:rsidP="0078140C">
            <w:pPr>
              <w:jc w:val="center"/>
              <w:rPr>
                <w:rFonts w:ascii="Times New Roman" w:hAnsi="Times New Roman" w:cs="Times New Roman"/>
              </w:rPr>
            </w:pPr>
            <w:r w:rsidRPr="0078140C">
              <w:rPr>
                <w:rFonts w:ascii="Times New Roman" w:hAnsi="Times New Roman" w:cs="Times New Roman"/>
              </w:rPr>
              <w:t>Elementi /</w:t>
            </w:r>
          </w:p>
          <w:p w:rsidR="0078140C" w:rsidRPr="0078140C" w:rsidRDefault="0078140C" w:rsidP="0078140C">
            <w:pPr>
              <w:jc w:val="center"/>
              <w:rPr>
                <w:rFonts w:ascii="Times New Roman" w:hAnsi="Times New Roman" w:cs="Times New Roman"/>
              </w:rPr>
            </w:pPr>
            <w:r w:rsidRPr="0078140C">
              <w:rPr>
                <w:rFonts w:ascii="Times New Roman" w:hAnsi="Times New Roman" w:cs="Times New Roman"/>
              </w:rPr>
              <w:t>Ocjena FP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:rsidR="0078140C" w:rsidRPr="0078140C" w:rsidRDefault="0078140C" w:rsidP="0078140C">
            <w:pPr>
              <w:jc w:val="center"/>
              <w:rPr>
                <w:rFonts w:ascii="Times New Roman" w:hAnsi="Times New Roman" w:cs="Times New Roman"/>
              </w:rPr>
            </w:pPr>
            <w:r w:rsidRPr="0078140C">
              <w:rPr>
                <w:rFonts w:ascii="Times New Roman" w:hAnsi="Times New Roman" w:cs="Times New Roman"/>
              </w:rPr>
              <w:t>Dobar FP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:rsidR="0078140C" w:rsidRPr="0078140C" w:rsidRDefault="0078140C" w:rsidP="0078140C">
            <w:pPr>
              <w:jc w:val="center"/>
              <w:rPr>
                <w:rFonts w:ascii="Times New Roman" w:hAnsi="Times New Roman" w:cs="Times New Roman"/>
              </w:rPr>
            </w:pPr>
            <w:r w:rsidRPr="0078140C">
              <w:rPr>
                <w:rFonts w:ascii="Times New Roman" w:hAnsi="Times New Roman" w:cs="Times New Roman"/>
              </w:rPr>
              <w:t>Prihvatljiv FP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:rsidR="0078140C" w:rsidRPr="0078140C" w:rsidRDefault="0078140C" w:rsidP="0078140C">
            <w:pPr>
              <w:jc w:val="center"/>
              <w:rPr>
                <w:rFonts w:ascii="Times New Roman" w:hAnsi="Times New Roman" w:cs="Times New Roman"/>
              </w:rPr>
            </w:pPr>
            <w:r w:rsidRPr="0078140C">
              <w:rPr>
                <w:rFonts w:ascii="Times New Roman" w:hAnsi="Times New Roman" w:cs="Times New Roman"/>
              </w:rPr>
              <w:t>Loš FP</w:t>
            </w:r>
          </w:p>
        </w:tc>
      </w:tr>
      <w:tr w:rsidR="0078140C" w:rsidTr="0078140C">
        <w:tc>
          <w:tcPr>
            <w:tcW w:w="2265" w:type="dxa"/>
            <w:vAlign w:val="center"/>
          </w:tcPr>
          <w:p w:rsidR="0078140C" w:rsidRPr="00EA6554" w:rsidRDefault="00D95507" w:rsidP="00D955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6554">
              <w:rPr>
                <w:rFonts w:ascii="Times New Roman" w:hAnsi="Times New Roman" w:cs="Times New Roman"/>
                <w:b/>
                <w:sz w:val="20"/>
                <w:szCs w:val="20"/>
              </w:rPr>
              <w:t>Finansijska ravnoteža</w:t>
            </w:r>
          </w:p>
        </w:tc>
        <w:tc>
          <w:tcPr>
            <w:tcW w:w="2265" w:type="dxa"/>
            <w:vAlign w:val="center"/>
          </w:tcPr>
          <w:p w:rsidR="0078140C" w:rsidRPr="0078140C" w:rsidRDefault="00D95507" w:rsidP="00D95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Sigurnost u održavanju likvidnosti</w:t>
            </w:r>
          </w:p>
        </w:tc>
        <w:tc>
          <w:tcPr>
            <w:tcW w:w="2266" w:type="dxa"/>
            <w:vAlign w:val="center"/>
          </w:tcPr>
          <w:p w:rsidR="0078140C" w:rsidRPr="0078140C" w:rsidRDefault="00D95507" w:rsidP="00D95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Održavanje likvidnosti</w:t>
            </w:r>
          </w:p>
        </w:tc>
        <w:tc>
          <w:tcPr>
            <w:tcW w:w="2266" w:type="dxa"/>
            <w:vAlign w:val="center"/>
          </w:tcPr>
          <w:p w:rsidR="0078140C" w:rsidRPr="0078140C" w:rsidRDefault="00D95507" w:rsidP="00D95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Ugrožena likvidnost (nelikvidnost)</w:t>
            </w:r>
          </w:p>
        </w:tc>
      </w:tr>
      <w:tr w:rsidR="00D95507" w:rsidTr="0078140C">
        <w:tc>
          <w:tcPr>
            <w:tcW w:w="2265" w:type="dxa"/>
            <w:vAlign w:val="center"/>
          </w:tcPr>
          <w:p w:rsidR="00D95507" w:rsidRPr="00EA6554" w:rsidRDefault="00D95507" w:rsidP="00D955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6554">
              <w:rPr>
                <w:rFonts w:ascii="Times New Roman" w:hAnsi="Times New Roman" w:cs="Times New Roman"/>
                <w:b/>
                <w:sz w:val="20"/>
                <w:szCs w:val="20"/>
              </w:rPr>
              <w:t>Zaduženost</w:t>
            </w:r>
          </w:p>
        </w:tc>
        <w:tc>
          <w:tcPr>
            <w:tcW w:w="2265" w:type="dxa"/>
            <w:vAlign w:val="center"/>
          </w:tcPr>
          <w:p w:rsidR="00D95507" w:rsidRDefault="00D95507" w:rsidP="00D95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Puna nezavisnost preduzeća.</w:t>
            </w:r>
          </w:p>
          <w:p w:rsidR="00D95507" w:rsidRPr="00D95507" w:rsidRDefault="00D95507" w:rsidP="00D95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Dobra sigurnost povjerilaca.</w:t>
            </w:r>
          </w:p>
        </w:tc>
        <w:tc>
          <w:tcPr>
            <w:tcW w:w="2266" w:type="dxa"/>
            <w:vAlign w:val="center"/>
          </w:tcPr>
          <w:p w:rsidR="00D95507" w:rsidRDefault="00D95507" w:rsidP="00D95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Relativna nezavisnost preduzeća.</w:t>
            </w:r>
          </w:p>
          <w:p w:rsidR="00D95507" w:rsidRDefault="00D95507" w:rsidP="00D95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Relativna sigurnost povjerilaca.</w:t>
            </w:r>
          </w:p>
        </w:tc>
        <w:tc>
          <w:tcPr>
            <w:tcW w:w="2266" w:type="dxa"/>
            <w:vAlign w:val="center"/>
          </w:tcPr>
          <w:p w:rsidR="00D95507" w:rsidRDefault="00D95507" w:rsidP="00D95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Ugrožena nezavisnost preduzeća.</w:t>
            </w:r>
          </w:p>
          <w:p w:rsidR="00D95507" w:rsidRDefault="00D95507" w:rsidP="00D95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Ugrožena sigurnost povjerilaca.</w:t>
            </w:r>
          </w:p>
        </w:tc>
      </w:tr>
      <w:tr w:rsidR="00D95507" w:rsidTr="00D00949">
        <w:trPr>
          <w:trHeight w:val="524"/>
        </w:trPr>
        <w:tc>
          <w:tcPr>
            <w:tcW w:w="2265" w:type="dxa"/>
            <w:vAlign w:val="center"/>
          </w:tcPr>
          <w:p w:rsidR="00D95507" w:rsidRPr="00EA6554" w:rsidRDefault="003D3A46" w:rsidP="00D955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6554">
              <w:rPr>
                <w:rFonts w:ascii="Times New Roman" w:hAnsi="Times New Roman" w:cs="Times New Roman"/>
                <w:b/>
                <w:sz w:val="20"/>
                <w:szCs w:val="20"/>
              </w:rPr>
              <w:t>Solventnost</w:t>
            </w:r>
          </w:p>
        </w:tc>
        <w:tc>
          <w:tcPr>
            <w:tcW w:w="2265" w:type="dxa"/>
            <w:vAlign w:val="center"/>
          </w:tcPr>
          <w:p w:rsidR="00D95507" w:rsidRDefault="003D3A46" w:rsidP="00D95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Preduzeće je solventno.</w:t>
            </w:r>
          </w:p>
        </w:tc>
        <w:tc>
          <w:tcPr>
            <w:tcW w:w="2266" w:type="dxa"/>
            <w:vAlign w:val="center"/>
          </w:tcPr>
          <w:p w:rsidR="00D95507" w:rsidRDefault="003D3A46" w:rsidP="00D95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Preduzeće je solventno.</w:t>
            </w:r>
          </w:p>
        </w:tc>
        <w:tc>
          <w:tcPr>
            <w:tcW w:w="2266" w:type="dxa"/>
            <w:vAlign w:val="center"/>
          </w:tcPr>
          <w:p w:rsidR="00D95507" w:rsidRDefault="003D3A46" w:rsidP="00D95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Solventnost kritična.</w:t>
            </w:r>
          </w:p>
        </w:tc>
      </w:tr>
      <w:tr w:rsidR="003D3A46" w:rsidTr="0078140C">
        <w:tc>
          <w:tcPr>
            <w:tcW w:w="2265" w:type="dxa"/>
            <w:vAlign w:val="center"/>
          </w:tcPr>
          <w:p w:rsidR="003D3A46" w:rsidRPr="00EA6554" w:rsidRDefault="0019779C" w:rsidP="00D955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6554">
              <w:rPr>
                <w:rFonts w:ascii="Times New Roman" w:hAnsi="Times New Roman" w:cs="Times New Roman"/>
                <w:b/>
                <w:sz w:val="20"/>
                <w:szCs w:val="20"/>
              </w:rPr>
              <w:t>Održavanje realne vrijednosti</w:t>
            </w:r>
            <w:r w:rsidR="0044192A" w:rsidRPr="00EA65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</w:t>
            </w:r>
            <w:r w:rsidRPr="00EA6554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="0044192A" w:rsidRPr="00EA6554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Pr="00EA6554">
              <w:rPr>
                <w:rFonts w:ascii="Times New Roman" w:hAnsi="Times New Roman" w:cs="Times New Roman"/>
                <w:b/>
                <w:sz w:val="20"/>
                <w:szCs w:val="20"/>
              </w:rPr>
              <w:t>stvenog kapitala.</w:t>
            </w:r>
          </w:p>
        </w:tc>
        <w:tc>
          <w:tcPr>
            <w:tcW w:w="2265" w:type="dxa"/>
            <w:vAlign w:val="center"/>
          </w:tcPr>
          <w:p w:rsidR="003D3A46" w:rsidRDefault="004F70AA" w:rsidP="00D95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Stabilan novčana jedinica, uvećanje SK.</w:t>
            </w:r>
          </w:p>
          <w:p w:rsidR="004F70AA" w:rsidRDefault="004F70AA" w:rsidP="004F70AA">
            <w:pPr>
              <w:pStyle w:val="ListParagraph"/>
              <w:numPr>
                <w:ilvl w:val="0"/>
                <w:numId w:val="3"/>
              </w:numPr>
              <w:ind w:left="316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Inflacija</w:t>
            </w:r>
          </w:p>
          <w:p w:rsidR="004F70AA" w:rsidRPr="004F70AA" w:rsidRDefault="004F70AA" w:rsidP="004F70AA">
            <w:pPr>
              <w:pStyle w:val="ListParagraph"/>
              <w:numPr>
                <w:ilvl w:val="0"/>
                <w:numId w:val="3"/>
              </w:numPr>
              <w:ind w:left="316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Uvećanje SK iz efekata revalorizacije i finansijskog rezultata.</w:t>
            </w:r>
          </w:p>
        </w:tc>
        <w:tc>
          <w:tcPr>
            <w:tcW w:w="2266" w:type="dxa"/>
            <w:vAlign w:val="center"/>
          </w:tcPr>
          <w:p w:rsidR="003D3A46" w:rsidRDefault="004F70AA" w:rsidP="00D95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Stabilan novčana jedinica, umjereno uvećanje SK.</w:t>
            </w:r>
          </w:p>
          <w:p w:rsidR="004F70AA" w:rsidRDefault="004F70AA" w:rsidP="004F70AA">
            <w:pPr>
              <w:pStyle w:val="ListParagraph"/>
              <w:numPr>
                <w:ilvl w:val="0"/>
                <w:numId w:val="3"/>
              </w:numPr>
              <w:ind w:left="316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Inflacija</w:t>
            </w:r>
          </w:p>
          <w:p w:rsidR="004F70AA" w:rsidRPr="004F70AA" w:rsidRDefault="004F70AA" w:rsidP="004F70AA">
            <w:pPr>
              <w:pStyle w:val="ListParagraph"/>
              <w:numPr>
                <w:ilvl w:val="0"/>
                <w:numId w:val="3"/>
              </w:numPr>
              <w:ind w:left="316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održavanje</w:t>
            </w:r>
            <w:r w:rsidRPr="004F70AA">
              <w:rPr>
                <w:rFonts w:ascii="Times New Roman" w:hAnsi="Times New Roman" w:cs="Times New Roman"/>
                <w:sz w:val="20"/>
                <w:szCs w:val="20"/>
              </w:rPr>
              <w:t xml:space="preserve"> SK iz efekata revalorizacije i finansijskog rezultata.</w:t>
            </w:r>
          </w:p>
          <w:p w:rsidR="004F70AA" w:rsidRDefault="004F70AA" w:rsidP="00D95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:rsidR="003D3A46" w:rsidRDefault="004F70AA" w:rsidP="00D95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Stabilna novčana jedinica.</w:t>
            </w:r>
          </w:p>
          <w:p w:rsidR="004F70AA" w:rsidRDefault="004F70AA" w:rsidP="00D95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Nema uvećanja SK.</w:t>
            </w:r>
          </w:p>
          <w:p w:rsidR="004F70AA" w:rsidRDefault="004F70AA" w:rsidP="004F70AA">
            <w:pPr>
              <w:pStyle w:val="ListParagraph"/>
              <w:numPr>
                <w:ilvl w:val="0"/>
                <w:numId w:val="3"/>
              </w:numPr>
              <w:ind w:left="316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Inflacija</w:t>
            </w:r>
          </w:p>
          <w:p w:rsidR="004F70AA" w:rsidRPr="004F70AA" w:rsidRDefault="004F70AA" w:rsidP="004F70AA">
            <w:pPr>
              <w:pStyle w:val="ListParagraph"/>
              <w:numPr>
                <w:ilvl w:val="0"/>
                <w:numId w:val="3"/>
              </w:numPr>
              <w:ind w:left="316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Nema održavanja </w:t>
            </w:r>
            <w:r w:rsidRPr="004F70AA">
              <w:rPr>
                <w:rFonts w:ascii="Times New Roman" w:hAnsi="Times New Roman" w:cs="Times New Roman"/>
                <w:sz w:val="20"/>
                <w:szCs w:val="20"/>
              </w:rPr>
              <w:t xml:space="preserve"> SK iz efekata revalorizacije i finansijskog rezultata.</w:t>
            </w:r>
          </w:p>
          <w:p w:rsidR="004F70AA" w:rsidRDefault="004F70AA" w:rsidP="00D95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C2F23" w:rsidTr="0078140C">
        <w:tc>
          <w:tcPr>
            <w:tcW w:w="2265" w:type="dxa"/>
            <w:vAlign w:val="center"/>
          </w:tcPr>
          <w:p w:rsidR="005C2F23" w:rsidRPr="00EA6554" w:rsidRDefault="005C2F23" w:rsidP="00D955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6554">
              <w:rPr>
                <w:rFonts w:ascii="Times New Roman" w:hAnsi="Times New Roman" w:cs="Times New Roman"/>
                <w:b/>
                <w:sz w:val="20"/>
                <w:szCs w:val="20"/>
              </w:rPr>
              <w:t>Reprodukciona sposobnost</w:t>
            </w:r>
          </w:p>
        </w:tc>
        <w:tc>
          <w:tcPr>
            <w:tcW w:w="2265" w:type="dxa"/>
            <w:vAlign w:val="center"/>
          </w:tcPr>
          <w:p w:rsidR="005C2F23" w:rsidRDefault="00CA199D" w:rsidP="00CA1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Finansiranje iz sopstv. sredstava proste i dijela proširene reprodukcije.</w:t>
            </w:r>
          </w:p>
        </w:tc>
        <w:tc>
          <w:tcPr>
            <w:tcW w:w="2266" w:type="dxa"/>
            <w:vAlign w:val="center"/>
          </w:tcPr>
          <w:p w:rsidR="005C2F23" w:rsidRDefault="00CA199D" w:rsidP="00CA1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Finansiranje iz sopstv. sredstava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proste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reprodukcije.</w:t>
            </w:r>
          </w:p>
        </w:tc>
        <w:tc>
          <w:tcPr>
            <w:tcW w:w="2266" w:type="dxa"/>
            <w:vAlign w:val="center"/>
          </w:tcPr>
          <w:p w:rsidR="005C2F23" w:rsidRDefault="00CA199D" w:rsidP="00D95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Iz sopstv. sredstava se ne može finansirati ni prosta reprodukcija. </w:t>
            </w:r>
          </w:p>
        </w:tc>
      </w:tr>
    </w:tbl>
    <w:p w:rsidR="0078140C" w:rsidRPr="0078140C" w:rsidRDefault="0078140C" w:rsidP="0078140C">
      <w:pPr>
        <w:jc w:val="both"/>
        <w:rPr>
          <w:rFonts w:ascii="Times New Roman" w:hAnsi="Times New Roman" w:cs="Times New Roman"/>
          <w:sz w:val="24"/>
        </w:rPr>
      </w:pPr>
    </w:p>
    <w:p w:rsidR="004B4CF4" w:rsidRPr="004B4CF4" w:rsidRDefault="004B4CF4" w:rsidP="004B4CF4">
      <w:pPr>
        <w:jc w:val="both"/>
        <w:rPr>
          <w:rFonts w:ascii="Times New Roman" w:hAnsi="Times New Roman" w:cs="Times New Roman"/>
          <w:sz w:val="24"/>
        </w:rPr>
      </w:pPr>
    </w:p>
    <w:sectPr w:rsidR="004B4CF4" w:rsidRPr="004B4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AEB" w:rsidRDefault="00953AEB" w:rsidP="004B4CF4">
      <w:pPr>
        <w:spacing w:after="0" w:line="240" w:lineRule="auto"/>
      </w:pPr>
      <w:r>
        <w:separator/>
      </w:r>
    </w:p>
  </w:endnote>
  <w:endnote w:type="continuationSeparator" w:id="0">
    <w:p w:rsidR="00953AEB" w:rsidRDefault="00953AEB" w:rsidP="004B4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AEB" w:rsidRDefault="00953AEB" w:rsidP="004B4CF4">
      <w:pPr>
        <w:spacing w:after="0" w:line="240" w:lineRule="auto"/>
      </w:pPr>
      <w:r>
        <w:separator/>
      </w:r>
    </w:p>
  </w:footnote>
  <w:footnote w:type="continuationSeparator" w:id="0">
    <w:p w:rsidR="00953AEB" w:rsidRDefault="00953AEB" w:rsidP="004B4CF4">
      <w:pPr>
        <w:spacing w:after="0" w:line="240" w:lineRule="auto"/>
      </w:pPr>
      <w:r>
        <w:continuationSeparator/>
      </w:r>
    </w:p>
  </w:footnote>
  <w:footnote w:id="1">
    <w:p w:rsidR="004B4CF4" w:rsidRPr="004B4CF4" w:rsidRDefault="004B4CF4" w:rsidP="004B4CF4">
      <w:pPr>
        <w:pStyle w:val="FootnoteText"/>
        <w:rPr>
          <w:rFonts w:ascii="Times New Roman" w:hAnsi="Times New Roman" w:cs="Times New Roman"/>
        </w:rPr>
      </w:pPr>
      <w:r w:rsidRPr="004B4CF4">
        <w:rPr>
          <w:rStyle w:val="FootnoteReference"/>
          <w:rFonts w:ascii="Times New Roman" w:hAnsi="Times New Roman" w:cs="Times New Roman"/>
        </w:rPr>
        <w:footnoteRef/>
      </w:r>
      <w:r w:rsidRPr="004B4CF4">
        <w:rPr>
          <w:rFonts w:ascii="Times New Roman" w:hAnsi="Times New Roman" w:cs="Times New Roman"/>
        </w:rPr>
        <w:t xml:space="preserve"> Detaljnije u radnom materijalu – Pregled indikatora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30405"/>
    <w:multiLevelType w:val="hybridMultilevel"/>
    <w:tmpl w:val="3D26536E"/>
    <w:lvl w:ilvl="0" w:tplc="49C8DE5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8A197F"/>
    <w:multiLevelType w:val="hybridMultilevel"/>
    <w:tmpl w:val="1762530E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621A64"/>
    <w:multiLevelType w:val="hybridMultilevel"/>
    <w:tmpl w:val="41060DBC"/>
    <w:lvl w:ilvl="0" w:tplc="631CA4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BAE"/>
    <w:rsid w:val="00020BAE"/>
    <w:rsid w:val="000E2461"/>
    <w:rsid w:val="0019779C"/>
    <w:rsid w:val="003D3A46"/>
    <w:rsid w:val="0044192A"/>
    <w:rsid w:val="004B4CF4"/>
    <w:rsid w:val="004F70AA"/>
    <w:rsid w:val="005C2F23"/>
    <w:rsid w:val="00765664"/>
    <w:rsid w:val="0078140C"/>
    <w:rsid w:val="0093348F"/>
    <w:rsid w:val="00953AEB"/>
    <w:rsid w:val="00A017A3"/>
    <w:rsid w:val="00A06586"/>
    <w:rsid w:val="00B042F0"/>
    <w:rsid w:val="00CA199D"/>
    <w:rsid w:val="00D00949"/>
    <w:rsid w:val="00D95507"/>
    <w:rsid w:val="00EA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5D16A-8C85-4F65-99D0-1C4FC53A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B4C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4C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4CF4"/>
    <w:rPr>
      <w:vertAlign w:val="superscript"/>
    </w:rPr>
  </w:style>
  <w:style w:type="paragraph" w:styleId="ListParagraph">
    <w:name w:val="List Paragraph"/>
    <w:basedOn w:val="Normal"/>
    <w:uiPriority w:val="34"/>
    <w:qFormat/>
    <w:rsid w:val="004B4CF4"/>
    <w:pPr>
      <w:ind w:left="720"/>
      <w:contextualSpacing/>
    </w:pPr>
  </w:style>
  <w:style w:type="table" w:styleId="TableGrid">
    <w:name w:val="Table Grid"/>
    <w:basedOn w:val="TableNormal"/>
    <w:uiPriority w:val="39"/>
    <w:rsid w:val="00781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F1E46-D999-4EAC-969E-ED1E46C6F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2016-07-27T11:14:00Z</dcterms:created>
  <dcterms:modified xsi:type="dcterms:W3CDTF">2016-07-27T12:23:00Z</dcterms:modified>
</cp:coreProperties>
</file>